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C25EC" w14:textId="77777777" w:rsidR="00477F4D" w:rsidRDefault="00035D8B" w:rsidP="00477F4D">
      <w:pPr>
        <w:jc w:val="center"/>
        <w:rPr>
          <w:b/>
          <w:sz w:val="28"/>
          <w:szCs w:val="28"/>
        </w:rPr>
      </w:pPr>
      <w:r w:rsidRPr="00035D8B">
        <w:rPr>
          <w:b/>
          <w:sz w:val="28"/>
          <w:szCs w:val="28"/>
        </w:rPr>
        <w:t>Advance Care Planning High-Level Overview</w:t>
      </w:r>
    </w:p>
    <w:p w14:paraId="00374861" w14:textId="5FC9B61C" w:rsidR="008325B5" w:rsidRPr="00CE4FFB" w:rsidRDefault="008325B5" w:rsidP="00477F4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E4FFB">
        <w:rPr>
          <w:rFonts w:ascii="Calibri" w:hAnsi="Calibri" w:cs="Calibri"/>
          <w:b/>
          <w:sz w:val="24"/>
          <w:szCs w:val="24"/>
          <w:u w:val="single"/>
        </w:rPr>
        <w:t>Loading Documents into Health Record</w:t>
      </w:r>
      <w:bookmarkStart w:id="0" w:name="_GoBack"/>
      <w:bookmarkEnd w:id="0"/>
    </w:p>
    <w:p w14:paraId="579E50EC" w14:textId="27847554" w:rsidR="008325B5" w:rsidRPr="00477F4D" w:rsidRDefault="008325B5" w:rsidP="00CE4FFB">
      <w:pPr>
        <w:spacing w:after="0" w:line="240" w:lineRule="auto"/>
        <w:rPr>
          <w:rFonts w:ascii="Calibri" w:hAnsi="Calibri" w:cs="Calibri"/>
        </w:rPr>
      </w:pPr>
      <w:r w:rsidRPr="008325B5">
        <w:rPr>
          <w:rFonts w:ascii="Calibri" w:hAnsi="Calibri" w:cs="Calibri"/>
        </w:rPr>
        <w:t xml:space="preserve">The table below shows the most common </w:t>
      </w:r>
      <w:r>
        <w:rPr>
          <w:rFonts w:ascii="Calibri" w:hAnsi="Calibri" w:cs="Calibri"/>
        </w:rPr>
        <w:t xml:space="preserve">names of ACP documents </w:t>
      </w:r>
      <w:r w:rsidRPr="008325B5">
        <w:rPr>
          <w:rFonts w:ascii="Calibri" w:hAnsi="Calibri" w:cs="Calibri"/>
        </w:rPr>
        <w:t xml:space="preserve">along with some documents that are scanned that should not be.  When scanning, the forms need to be looked at closely to </w:t>
      </w:r>
      <w:r>
        <w:rPr>
          <w:rFonts w:ascii="Calibri" w:hAnsi="Calibri" w:cs="Calibri"/>
        </w:rPr>
        <w:t>load them into</w:t>
      </w:r>
      <w:r w:rsidRPr="008325B5">
        <w:rPr>
          <w:rFonts w:ascii="Calibri" w:hAnsi="Calibri" w:cs="Calibri"/>
        </w:rPr>
        <w:t xml:space="preserve"> the </w:t>
      </w:r>
      <w:r>
        <w:rPr>
          <w:rFonts w:ascii="Calibri" w:hAnsi="Calibri" w:cs="Calibri"/>
        </w:rPr>
        <w:t xml:space="preserve">correct place in the </w:t>
      </w:r>
      <w:r w:rsidR="00F34A1A">
        <w:rPr>
          <w:rFonts w:ascii="Calibri" w:hAnsi="Calibri" w:cs="Calibri"/>
        </w:rPr>
        <w:t xml:space="preserve">patient </w:t>
      </w:r>
      <w:r>
        <w:rPr>
          <w:rFonts w:ascii="Calibri" w:hAnsi="Calibri" w:cs="Calibri"/>
        </w:rPr>
        <w:t>record.</w:t>
      </w:r>
      <w:r w:rsidR="00F34A1A">
        <w:rPr>
          <w:rFonts w:ascii="Calibri" w:hAnsi="Calibri" w:cs="Calibri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2610"/>
        <w:gridCol w:w="1710"/>
        <w:gridCol w:w="1620"/>
        <w:gridCol w:w="1980"/>
      </w:tblGrid>
      <w:tr w:rsidR="00CE4FFB" w:rsidRPr="00DE5A8F" w14:paraId="0D6C8504" w14:textId="77777777" w:rsidTr="00CE4FFB">
        <w:trPr>
          <w:trHeight w:val="44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18D"/>
            <w:vAlign w:val="center"/>
          </w:tcPr>
          <w:p w14:paraId="7760B56F" w14:textId="77777777" w:rsidR="00CE4FFB" w:rsidRPr="00DE5A8F" w:rsidRDefault="00CE4FFB" w:rsidP="0070515B">
            <w:pPr>
              <w:rPr>
                <w:color w:val="FFFFFF" w:themeColor="background1"/>
              </w:rPr>
            </w:pPr>
            <w:r w:rsidRPr="00DE5A8F">
              <w:rPr>
                <w:rFonts w:ascii="Calibri" w:hAnsi="Calibri" w:cs="Calibri"/>
                <w:b/>
                <w:bCs/>
                <w:color w:val="FFFFFF" w:themeColor="background1"/>
              </w:rPr>
              <w:t>FORM TITLE* / DESCRIPTION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18D"/>
            <w:vAlign w:val="center"/>
          </w:tcPr>
          <w:p w14:paraId="541D4E05" w14:textId="77777777" w:rsidR="00CE4FFB" w:rsidRPr="00DE5A8F" w:rsidRDefault="00CE4FFB" w:rsidP="0070515B">
            <w:pPr>
              <w:rPr>
                <w:color w:val="FFFFFF" w:themeColor="background1"/>
              </w:rPr>
            </w:pPr>
            <w:r w:rsidRPr="00DE5A8F">
              <w:rPr>
                <w:rFonts w:ascii="Calibri" w:hAnsi="Calibri" w:cs="Calibri"/>
                <w:b/>
                <w:bCs/>
                <w:color w:val="FFFFFF" w:themeColor="background1"/>
              </w:rPr>
              <w:t>DOCUMENT NAME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18D"/>
            <w:vAlign w:val="center"/>
          </w:tcPr>
          <w:p w14:paraId="034708D6" w14:textId="77777777" w:rsidR="00CE4FFB" w:rsidRPr="00DE5A8F" w:rsidRDefault="00CE4FFB" w:rsidP="0070515B">
            <w:pPr>
              <w:rPr>
                <w:color w:val="FFFFFF" w:themeColor="background1"/>
              </w:rPr>
            </w:pPr>
            <w:r w:rsidRPr="00DE5A8F">
              <w:rPr>
                <w:rFonts w:ascii="Calibri" w:hAnsi="Calibri" w:cs="Calibri"/>
                <w:b/>
                <w:bCs/>
                <w:color w:val="FFFFFF" w:themeColor="background1"/>
              </w:rPr>
              <w:t>Subject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18D"/>
            <w:vAlign w:val="center"/>
          </w:tcPr>
          <w:p w14:paraId="572AA640" w14:textId="77777777" w:rsidR="00CE4FFB" w:rsidRPr="00DE5A8F" w:rsidRDefault="00CE4FFB" w:rsidP="0070515B">
            <w:pPr>
              <w:rPr>
                <w:color w:val="FFFFFF" w:themeColor="background1"/>
              </w:rPr>
            </w:pPr>
            <w:r w:rsidRPr="00DE5A8F">
              <w:rPr>
                <w:rFonts w:ascii="Calibri" w:hAnsi="Calibri" w:cs="Calibri"/>
                <w:b/>
                <w:bCs/>
                <w:color w:val="FFFFFF" w:themeColor="background1"/>
              </w:rPr>
              <w:t>SCAN DATE/TIME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18D"/>
            <w:vAlign w:val="center"/>
          </w:tcPr>
          <w:p w14:paraId="1A38BB0C" w14:textId="77777777" w:rsidR="00CE4FFB" w:rsidRPr="00DE5A8F" w:rsidRDefault="00CE4FFB" w:rsidP="0070515B">
            <w:pPr>
              <w:rPr>
                <w:color w:val="FFFFFF" w:themeColor="background1"/>
              </w:rPr>
            </w:pPr>
            <w:r w:rsidRPr="00DE5A8F">
              <w:rPr>
                <w:rFonts w:ascii="Calibri" w:hAnsi="Calibri" w:cs="Calibri"/>
                <w:b/>
                <w:bCs/>
                <w:color w:val="FFFFFF" w:themeColor="background1"/>
              </w:rPr>
              <w:t>NOTES</w:t>
            </w:r>
          </w:p>
        </w:tc>
      </w:tr>
      <w:tr w:rsidR="00CE4FFB" w:rsidRPr="00CE4FFB" w14:paraId="02A3FFDF" w14:textId="77777777" w:rsidTr="00CE4FF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B323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Admission Records from Outside Facilities with DNR/CPR/Code Status listed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008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51C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Other Advance Care Plans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EAA2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Current Default Date/Time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156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5C30B334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B87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Adoption Paperwork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B99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Guardianship Documents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3525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Adoption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8B01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98E6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094C9C35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B146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Advance Directive Form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AD09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0D9C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POA/Living Will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DD42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00AC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543BD7DB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48F0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Certificate of Bequeathal and Cremation Authorization (From a State Anatomical Board - may also come with Brief Medical History, Death Certificate Information, Body Mass Index Information, Donation for Humanity Letter, Instructions for Donor, and Instructions for Survivors)</w:t>
            </w:r>
            <w:r w:rsidRPr="00CE4FF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F50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Anatomical Donation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FA12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Certificate of Bequeathal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522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F5F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These documents may be scanned as a single packet but please place in the order listed in Column A.</w:t>
            </w:r>
          </w:p>
        </w:tc>
      </w:tr>
      <w:tr w:rsidR="00CE4FFB" w:rsidRPr="00CE4FFB" w14:paraId="35371046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CA72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Child Placement Paperwork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41BD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Guardianship Documents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F70F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Child Placement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B69F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9FC4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10943F07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20C1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CPR Forms from External Facilities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3EFD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5691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Other Advance Care Plans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A64F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Current Default Date/Time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EFED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78A89984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A0A0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Custody Paperwork - child or adult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CCA0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Guardianship Documents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004C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Custody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C49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5CD7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617D9832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4F11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DNR Forms from External Facilities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19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55C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Other Advance Care Plans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B106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Current Default Date/Time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0513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46F6300B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9E64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 xml:space="preserve">Donor Acceptance Letter </w:t>
            </w:r>
            <w:r w:rsidRPr="00CE4FFB">
              <w:rPr>
                <w:rFonts w:cstheme="minorHAnsi"/>
              </w:rPr>
              <w:br/>
              <w:t>(from a State Anatomical Board)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2F35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Anatomical Donation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C5AA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Acceptance Letter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FA8C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CD5C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1453B3C5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E5D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 xml:space="preserve">Donor ID Card </w:t>
            </w:r>
            <w:r w:rsidRPr="00CE4FFB">
              <w:rPr>
                <w:rFonts w:cstheme="minorHAnsi"/>
              </w:rPr>
              <w:br/>
              <w:t>(from a State Anatomical Board)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679D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Anatomical Donation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D683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Donor ID Card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4FA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Current Default Date/Time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BC3A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1CA94CA3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56F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Durable Power of Attorney</w:t>
            </w:r>
            <w:r w:rsidRPr="00CE4FFB">
              <w:rPr>
                <w:rFonts w:cstheme="minorHAnsi"/>
              </w:rPr>
              <w:br/>
              <w:t>(Review Notes column before scanning)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5019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870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POA/Living Will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F1DC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7397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Must have healthcare decisions mentioned.  If not, do not scan.</w:t>
            </w:r>
          </w:p>
        </w:tc>
      </w:tr>
      <w:tr w:rsidR="00CE4FFB" w:rsidRPr="00CE4FFB" w14:paraId="290AB6D1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C875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 xml:space="preserve">Durable Power of Attorney for Healthcare Decisions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EFA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51AF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POA/Living Will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62E5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A722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4E4EBAA3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463F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Emergency Protective Custody Forms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9BF3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Guardianship Documents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BAE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Custody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130D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991D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2C9AE65D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D58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Five Wishes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A5D6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DE02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Other Advance Care Plans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AF57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9ACA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6135AE76" w14:textId="77777777" w:rsidTr="00CE4FF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535A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lastRenderedPageBreak/>
              <w:t xml:space="preserve">Guardianship Paperwork - child or adult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8E2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Guardianship Documents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E5B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N/A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162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444A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08F3454D" w14:textId="77777777" w:rsidTr="00CE4FF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CE24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 xml:space="preserve">Iowa Physician Orders for Scope of Treatment </w:t>
            </w:r>
            <w:r w:rsidRPr="00CE4FFB">
              <w:rPr>
                <w:rFonts w:cstheme="minorHAnsi"/>
              </w:rPr>
              <w:br/>
              <w:t>(IPOST form)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1CC9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NETO/IPOST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1F77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IPOST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E6E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217A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Must be signed by MD to be valid and scanned.</w:t>
            </w:r>
          </w:p>
        </w:tc>
      </w:tr>
      <w:tr w:rsidR="00CE4FFB" w:rsidRPr="00CE4FFB" w14:paraId="300A1246" w14:textId="77777777" w:rsidTr="00CE4FF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57BD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Last Will and Testament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D36A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Do Not Scan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56C3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N/A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34B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N/A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C520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7F05F6CA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E35F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 xml:space="preserve">Living Will/Healthcare Directive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621D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1F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POA/Living Will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4FB4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693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6410B264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950D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 xml:space="preserve">Nebraska Emergency Treatment Order </w:t>
            </w:r>
            <w:r w:rsidRPr="00CE4FFB">
              <w:rPr>
                <w:rFonts w:cstheme="minorHAnsi"/>
              </w:rPr>
              <w:br/>
              <w:t>(NETO form)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DC55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NETO/IPOST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5CB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NETO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4015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50C6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Must be signed by MD to be valid and scanned.</w:t>
            </w:r>
          </w:p>
        </w:tc>
      </w:tr>
      <w:tr w:rsidR="00CE4FFB" w:rsidRPr="00CE4FFB" w14:paraId="27D7B678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86E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PACT Profile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77A7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27CC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Other Advance Care Plans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86B0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F604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4AE5B146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EA3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Physician Orders for Life Sustaining Treatment</w:t>
            </w:r>
            <w:r w:rsidRPr="00CE4FFB">
              <w:rPr>
                <w:rFonts w:cstheme="minorHAnsi"/>
              </w:rPr>
              <w:br/>
              <w:t>(POLST form)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2AE7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NETO/IPOST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C17A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POLST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2BD5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3AEF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Must be signed by MD to be valid and scanned.</w:t>
            </w:r>
          </w:p>
        </w:tc>
      </w:tr>
      <w:tr w:rsidR="00CE4FFB" w:rsidRPr="00CE4FFB" w14:paraId="0D8C7D60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AB16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Power of Attorney - Financial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50F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Do Not Scan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1C1A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DB67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BC9C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4A020832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710A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Power of Attorney - Medical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6A12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FB6C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POA/Living Will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31A1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CDB2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550CBDA1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3A8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Preferred Intensity of Medical Care and Treatment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617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58A3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Other Advance Care Plans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64D2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8CA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10FC5343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B6F5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Psychiatric Advanced Directive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BD4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2D2F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Psychiatric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215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DCF4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202623B1" w14:textId="77777777" w:rsidTr="00CE4FF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E3EB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Admission Records from Outside Facilities with DNR/CPR/Code Status listed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7926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8B48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Other Advance Care Plans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393F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Current Default Date/Time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1BE6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4534991C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0EAC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Adoption Paperwork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C05D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Guardianship Documents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8E92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Adoption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4844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0849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  <w:tr w:rsidR="00CE4FFB" w:rsidRPr="00CE4FFB" w14:paraId="325E3F2E" w14:textId="77777777" w:rsidTr="00CE4FFB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90AE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Advance Directive Form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1DF4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  <w:b/>
                <w:bCs/>
              </w:rPr>
              <w:t>Advance Care Planning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310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POA/Living Will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6C75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Date on Document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90B4" w14:textId="77777777" w:rsidR="00CE4FFB" w:rsidRPr="00CE4FFB" w:rsidRDefault="00CE4FFB" w:rsidP="0070515B">
            <w:pPr>
              <w:rPr>
                <w:rFonts w:cstheme="minorHAnsi"/>
              </w:rPr>
            </w:pPr>
            <w:r w:rsidRPr="00CE4FFB">
              <w:rPr>
                <w:rFonts w:cstheme="minorHAnsi"/>
              </w:rPr>
              <w:t> </w:t>
            </w:r>
          </w:p>
        </w:tc>
      </w:tr>
    </w:tbl>
    <w:p w14:paraId="05B0DACB" w14:textId="178A9588" w:rsidR="00185DAD" w:rsidRPr="00CE4FFB" w:rsidRDefault="00185DAD" w:rsidP="00CE4FFB">
      <w:pPr>
        <w:spacing w:after="0" w:line="240" w:lineRule="auto"/>
      </w:pPr>
    </w:p>
    <w:p w14:paraId="6D174BBA" w14:textId="26C19332" w:rsidR="009C6402" w:rsidRDefault="00F34A1A" w:rsidP="00CE4FFB">
      <w:pPr>
        <w:spacing w:after="0" w:line="240" w:lineRule="auto"/>
        <w:jc w:val="center"/>
      </w:pPr>
      <w:r w:rsidRPr="009C6402">
        <w:rPr>
          <w:b/>
        </w:rPr>
        <w:t>For more detailed instructions, go to the NMHS Intranet page:</w:t>
      </w:r>
      <w:r>
        <w:t xml:space="preserve">  </w:t>
      </w:r>
      <w:r w:rsidR="00D065F1">
        <w:t xml:space="preserve">Forms and </w:t>
      </w:r>
      <w:r>
        <w:t>Scanning\Patient Care Forms</w:t>
      </w:r>
    </w:p>
    <w:sectPr w:rsidR="009C6402" w:rsidSect="00035D8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E4A99" w14:textId="77777777" w:rsidR="006B5E6F" w:rsidRDefault="006B5E6F" w:rsidP="00AF42E4">
      <w:pPr>
        <w:spacing w:after="0" w:line="240" w:lineRule="auto"/>
      </w:pPr>
      <w:r>
        <w:separator/>
      </w:r>
    </w:p>
  </w:endnote>
  <w:endnote w:type="continuationSeparator" w:id="0">
    <w:p w14:paraId="0E2F357D" w14:textId="77777777" w:rsidR="006B5E6F" w:rsidRDefault="006B5E6F" w:rsidP="00AF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B28F" w14:textId="3926617A" w:rsidR="00AF42E4" w:rsidRDefault="00AF42E4">
    <w:pPr>
      <w:pStyle w:val="Footer"/>
    </w:pPr>
    <w:r>
      <w:t>Document Owner:  Forms Committee</w:t>
    </w:r>
    <w:r>
      <w:ptab w:relativeTo="margin" w:alignment="center" w:leader="none"/>
    </w:r>
    <w:r>
      <w:ptab w:relativeTo="margin" w:alignment="right" w:leader="none"/>
    </w:r>
    <w:r>
      <w:t xml:space="preserve">Rev. </w:t>
    </w:r>
    <w:r w:rsidR="00413BDF">
      <w:t>8-30</w:t>
    </w:r>
    <w:r>
      <w:t>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83928" w14:textId="77777777" w:rsidR="006B5E6F" w:rsidRDefault="006B5E6F" w:rsidP="00AF42E4">
      <w:pPr>
        <w:spacing w:after="0" w:line="240" w:lineRule="auto"/>
      </w:pPr>
      <w:r>
        <w:separator/>
      </w:r>
    </w:p>
  </w:footnote>
  <w:footnote w:type="continuationSeparator" w:id="0">
    <w:p w14:paraId="063721C6" w14:textId="77777777" w:rsidR="006B5E6F" w:rsidRDefault="006B5E6F" w:rsidP="00AF4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2A8"/>
    <w:multiLevelType w:val="hybridMultilevel"/>
    <w:tmpl w:val="91B20654"/>
    <w:lvl w:ilvl="0" w:tplc="337EC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BD03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6CAA5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3202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7A68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4E1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A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AFAB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486A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2A7D2C43"/>
    <w:multiLevelType w:val="hybridMultilevel"/>
    <w:tmpl w:val="95B8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7D27"/>
    <w:multiLevelType w:val="hybridMultilevel"/>
    <w:tmpl w:val="42422F06"/>
    <w:lvl w:ilvl="0" w:tplc="4070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E7A3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030C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D962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884D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1FCB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998C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F701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6009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5E9970FE"/>
    <w:multiLevelType w:val="hybridMultilevel"/>
    <w:tmpl w:val="2DF0973C"/>
    <w:lvl w:ilvl="0" w:tplc="65F2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64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2D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89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E9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4C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07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27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28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C05322"/>
    <w:multiLevelType w:val="hybridMultilevel"/>
    <w:tmpl w:val="39C82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8B"/>
    <w:rsid w:val="00035D8B"/>
    <w:rsid w:val="0005062C"/>
    <w:rsid w:val="00185DAD"/>
    <w:rsid w:val="00343A39"/>
    <w:rsid w:val="00397663"/>
    <w:rsid w:val="003D6652"/>
    <w:rsid w:val="00413BDF"/>
    <w:rsid w:val="00477F4D"/>
    <w:rsid w:val="006930FB"/>
    <w:rsid w:val="006B5E6F"/>
    <w:rsid w:val="007B54F1"/>
    <w:rsid w:val="007B7E6A"/>
    <w:rsid w:val="007F31BD"/>
    <w:rsid w:val="008325B5"/>
    <w:rsid w:val="00902B41"/>
    <w:rsid w:val="009C6402"/>
    <w:rsid w:val="00AF42E4"/>
    <w:rsid w:val="00C35697"/>
    <w:rsid w:val="00CE4FFB"/>
    <w:rsid w:val="00D065F1"/>
    <w:rsid w:val="00D6768E"/>
    <w:rsid w:val="00DE510B"/>
    <w:rsid w:val="00DE5A8F"/>
    <w:rsid w:val="00E22293"/>
    <w:rsid w:val="00F3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0FF8"/>
  <w15:chartTrackingRefBased/>
  <w15:docId w15:val="{47866603-B373-4305-AF7F-5182A000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E4"/>
  </w:style>
  <w:style w:type="paragraph" w:styleId="Footer">
    <w:name w:val="footer"/>
    <w:basedOn w:val="Normal"/>
    <w:link w:val="FooterChar"/>
    <w:uiPriority w:val="99"/>
    <w:unhideWhenUsed/>
    <w:rsid w:val="00AF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E4"/>
  </w:style>
  <w:style w:type="table" w:styleId="TableGrid">
    <w:name w:val="Table Grid"/>
    <w:basedOn w:val="TableNormal"/>
    <w:uiPriority w:val="39"/>
    <w:rsid w:val="0018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8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2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0141FEF55CD449D5F2AF9A235F12D" ma:contentTypeVersion="13" ma:contentTypeDescription="Create a new document." ma:contentTypeScope="" ma:versionID="c23502a2e250e9ddc5a1857f2ff62e5e">
  <xsd:schema xmlns:xsd="http://www.w3.org/2001/XMLSchema" xmlns:xs="http://www.w3.org/2001/XMLSchema" xmlns:p="http://schemas.microsoft.com/office/2006/metadata/properties" xmlns:ns3="56f88fb0-d1e1-406e-bfaa-1947b363ad85" xmlns:ns4="23b4f23d-130f-449e-a1bd-8bb177a9f0ff" targetNamespace="http://schemas.microsoft.com/office/2006/metadata/properties" ma:root="true" ma:fieldsID="5a10ccd80c5f7cbc8ebf4e0d6bc7d87b" ns3:_="" ns4:_="">
    <xsd:import namespace="56f88fb0-d1e1-406e-bfaa-1947b363ad85"/>
    <xsd:import namespace="23b4f23d-130f-449e-a1bd-8bb177a9f0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8fb0-d1e1-406e-bfaa-1947b363a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4f23d-130f-449e-a1bd-8bb177a9f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06F54-50BF-4601-AE43-6B9D84600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88fb0-d1e1-406e-bfaa-1947b363ad85"/>
    <ds:schemaRef ds:uri="23b4f23d-130f-449e-a1bd-8bb177a9f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A51E7-6147-4BE7-8DC6-B4274AD69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26E6B1-8DD7-463B-851A-B59C1A346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Holstein, Maureen</dc:creator>
  <cp:keywords/>
  <dc:description/>
  <cp:lastModifiedBy>Smith, Patrick</cp:lastModifiedBy>
  <cp:revision>3</cp:revision>
  <dcterms:created xsi:type="dcterms:W3CDTF">2022-08-30T15:42:00Z</dcterms:created>
  <dcterms:modified xsi:type="dcterms:W3CDTF">2022-09-15T19:32:00Z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0x01010023E0141FEF55CD449D5F2AF9A235F12D</vt:lpwstr>
  </property>
</Properties>
</file>